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C3" w:rsidRDefault="00C208FE">
      <w:pPr>
        <w:rPr>
          <w:b/>
        </w:rPr>
      </w:pPr>
      <w:r w:rsidRPr="00C208FE">
        <w:rPr>
          <w:b/>
        </w:rPr>
        <w:t>Motioner till årsmötet</w:t>
      </w:r>
    </w:p>
    <w:p w:rsidR="00C208FE" w:rsidRDefault="00C208FE">
      <w:pPr>
        <w:rPr>
          <w:b/>
        </w:rPr>
      </w:pPr>
    </w:p>
    <w:p w:rsidR="00C208FE" w:rsidRPr="00C208FE" w:rsidRDefault="00C208FE">
      <w:r w:rsidRPr="00C208FE">
        <w:t>Att skriva en motion till årsmötet är inte svårt. Det viktiga är att uttrycka sig kort, kärnfullt och med ett tydligt yrkande på vad man vill uppnå.</w:t>
      </w:r>
    </w:p>
    <w:p w:rsidR="00C208FE" w:rsidRPr="00C208FE" w:rsidRDefault="00C208FE"/>
    <w:p w:rsidR="00C208FE" w:rsidRDefault="00C208FE">
      <w:r w:rsidRPr="00C208FE">
        <w:t xml:space="preserve">Förslag från enskilda </w:t>
      </w:r>
      <w:r>
        <w:t xml:space="preserve">medlemmar kan lämnas till styrelsen när som helst under året. Dessa förslag kan styrelsen behandla på sina ordinarie styrelsemöten. </w:t>
      </w:r>
    </w:p>
    <w:p w:rsidR="00C208FE" w:rsidRDefault="00C208FE">
      <w:r>
        <w:t xml:space="preserve">En motion till årsmötet bör handla om ett ärende som berör föreningen och alla dess medlemmar och som inte kan beslutas på ett </w:t>
      </w:r>
      <w:r w:rsidR="002D213B">
        <w:t>styrelsemöte</w:t>
      </w:r>
      <w:bookmarkStart w:id="0" w:name="_GoBack"/>
      <w:bookmarkEnd w:id="0"/>
      <w:r>
        <w:t>. Motionen bör innehålla ett konkret förslag för stämman att ta ställning till.</w:t>
      </w:r>
    </w:p>
    <w:p w:rsidR="00C208FE" w:rsidRDefault="00C208FE">
      <w:r>
        <w:t xml:space="preserve">Tänk på att skriva kortfattat, använd enkla ord och formuleringar som inte kan missuppfattas. Ta endast upp ett ämne per motion. Lämna in fler motioner om du har flera områden som du vill ska behandlas. </w:t>
      </w:r>
    </w:p>
    <w:p w:rsidR="00C208FE" w:rsidRDefault="00C208FE"/>
    <w:p w:rsidR="00C208FE" w:rsidRDefault="00C208FE" w:rsidP="00C208FE">
      <w:pPr>
        <w:pStyle w:val="Liststycke"/>
        <w:numPr>
          <w:ilvl w:val="0"/>
          <w:numId w:val="1"/>
        </w:numPr>
      </w:pPr>
      <w:r w:rsidRPr="002D213B">
        <w:rPr>
          <w:b/>
        </w:rPr>
        <w:t>Rubrik</w:t>
      </w:r>
      <w:r>
        <w:t xml:space="preserve"> – ange kort i rubriken vad förslaget handlar om</w:t>
      </w:r>
    </w:p>
    <w:p w:rsidR="00C208FE" w:rsidRDefault="00C208FE" w:rsidP="00C208FE">
      <w:pPr>
        <w:pStyle w:val="Liststycke"/>
        <w:numPr>
          <w:ilvl w:val="0"/>
          <w:numId w:val="1"/>
        </w:numPr>
      </w:pPr>
      <w:r w:rsidRPr="002D213B">
        <w:rPr>
          <w:b/>
        </w:rPr>
        <w:t xml:space="preserve">Framställan </w:t>
      </w:r>
      <w:r>
        <w:t xml:space="preserve">– beskriv anledningen till motionen med relevant bakgrundsfakta, dels för att tydliggöra problemet men också för att underlätta för dem som senare läser motionen och ska fatta beslut, dvs. årsstämman. </w:t>
      </w:r>
    </w:p>
    <w:p w:rsidR="00C208FE" w:rsidRDefault="00C208FE" w:rsidP="00C208FE">
      <w:pPr>
        <w:pStyle w:val="Liststycke"/>
        <w:numPr>
          <w:ilvl w:val="0"/>
          <w:numId w:val="1"/>
        </w:numPr>
      </w:pPr>
      <w:r w:rsidRPr="002D213B">
        <w:rPr>
          <w:b/>
        </w:rPr>
        <w:t>Syfte</w:t>
      </w:r>
      <w:r>
        <w:t xml:space="preserve"> – skriv en text som berättar varför du tycker ditt förslag är viktigt</w:t>
      </w:r>
    </w:p>
    <w:p w:rsidR="00C208FE" w:rsidRDefault="00C208FE" w:rsidP="00C208FE">
      <w:pPr>
        <w:pStyle w:val="Liststycke"/>
        <w:numPr>
          <w:ilvl w:val="0"/>
          <w:numId w:val="1"/>
        </w:numPr>
      </w:pPr>
      <w:r w:rsidRPr="002D213B">
        <w:rPr>
          <w:b/>
        </w:rPr>
        <w:t>Föreslå</w:t>
      </w:r>
      <w:r>
        <w:t xml:space="preserve"> – jag/vi föreslår därför att föreningsstämman beslutar ….</w:t>
      </w:r>
    </w:p>
    <w:p w:rsidR="00C208FE" w:rsidRDefault="00C208FE" w:rsidP="00C208FE">
      <w:pPr>
        <w:pStyle w:val="Liststycke"/>
        <w:numPr>
          <w:ilvl w:val="0"/>
          <w:numId w:val="1"/>
        </w:numPr>
      </w:pPr>
      <w:r w:rsidRPr="002D213B">
        <w:rPr>
          <w:b/>
        </w:rPr>
        <w:t>Avslutning</w:t>
      </w:r>
      <w:r>
        <w:t xml:space="preserve"> – din/er motion ska alltid avslutas med att skriva ort och datum för motionen, underteckna med samtliga namn och namnförtydligande.</w:t>
      </w:r>
    </w:p>
    <w:p w:rsidR="00C208FE" w:rsidRDefault="00C208FE" w:rsidP="00C208FE"/>
    <w:p w:rsidR="00C208FE" w:rsidRDefault="00C208FE" w:rsidP="00C208FE">
      <w:r>
        <w:t xml:space="preserve">Motionen lämnas till någon i styrelsen eller mailas till </w:t>
      </w:r>
      <w:hyperlink r:id="rId7" w:history="1">
        <w:r w:rsidR="002D213B" w:rsidRPr="00DD214F">
          <w:rPr>
            <w:rStyle w:val="Hyperlnk"/>
          </w:rPr>
          <w:t>ordforande@torredsvf.se</w:t>
        </w:r>
      </w:hyperlink>
    </w:p>
    <w:p w:rsidR="002D213B" w:rsidRDefault="002D213B" w:rsidP="00C208FE">
      <w:r>
        <w:t>OBS! Sista dag för inlämnade av motioner är 1 april.</w:t>
      </w:r>
    </w:p>
    <w:p w:rsidR="002D213B" w:rsidRPr="00C208FE" w:rsidRDefault="002D213B" w:rsidP="00C208FE">
      <w:r>
        <w:t>/Styrelsen i Torreds Vägförening</w:t>
      </w:r>
    </w:p>
    <w:sectPr w:rsidR="002D213B" w:rsidRPr="00C20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B9" w:rsidRDefault="005712B9" w:rsidP="0082636B">
      <w:pPr>
        <w:spacing w:after="0" w:line="240" w:lineRule="auto"/>
      </w:pPr>
      <w:r>
        <w:separator/>
      </w:r>
    </w:p>
  </w:endnote>
  <w:endnote w:type="continuationSeparator" w:id="0">
    <w:p w:rsidR="005712B9" w:rsidRDefault="005712B9" w:rsidP="0082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B9" w:rsidRDefault="005712B9" w:rsidP="0082636B">
      <w:pPr>
        <w:spacing w:after="0" w:line="240" w:lineRule="auto"/>
      </w:pPr>
      <w:r>
        <w:separator/>
      </w:r>
    </w:p>
  </w:footnote>
  <w:footnote w:type="continuationSeparator" w:id="0">
    <w:p w:rsidR="005712B9" w:rsidRDefault="005712B9" w:rsidP="00826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54B35"/>
    <w:multiLevelType w:val="hybridMultilevel"/>
    <w:tmpl w:val="ED847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2D213B"/>
    <w:rsid w:val="00391F64"/>
    <w:rsid w:val="00540050"/>
    <w:rsid w:val="005712B9"/>
    <w:rsid w:val="0082636B"/>
    <w:rsid w:val="00883A8B"/>
    <w:rsid w:val="00C208FE"/>
    <w:rsid w:val="00DD0196"/>
    <w:rsid w:val="00FA2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B4DD1-94F5-4868-9AA4-151E5587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50"/>
  </w:style>
  <w:style w:type="paragraph" w:styleId="Rubrik1">
    <w:name w:val="heading 1"/>
    <w:basedOn w:val="Normal"/>
    <w:next w:val="Normal"/>
    <w:link w:val="Rubrik1Char"/>
    <w:uiPriority w:val="9"/>
    <w:qFormat/>
    <w:rsid w:val="00391F64"/>
    <w:pPr>
      <w:keepNext/>
      <w:keepLines/>
      <w:spacing w:before="240" w:after="0"/>
      <w:outlineLvl w:val="0"/>
    </w:pPr>
    <w:rPr>
      <w:rFonts w:asciiTheme="majorHAnsi" w:eastAsiaTheme="majorEastAsia" w:hAnsiTheme="majorHAnsi" w:cstheme="majorBidi"/>
      <w:color w:val="006CA3"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1F64"/>
    <w:rPr>
      <w:rFonts w:asciiTheme="majorHAnsi" w:eastAsiaTheme="majorEastAsia" w:hAnsiTheme="majorHAnsi" w:cstheme="majorBidi"/>
      <w:color w:val="006CA3" w:themeColor="accent1" w:themeShade="BF"/>
      <w:sz w:val="32"/>
      <w:szCs w:val="32"/>
    </w:rPr>
  </w:style>
  <w:style w:type="paragraph" w:styleId="Sidfot">
    <w:name w:val="footer"/>
    <w:basedOn w:val="Normal"/>
    <w:link w:val="SidfotChar"/>
    <w:rsid w:val="00540050"/>
    <w:pPr>
      <w:tabs>
        <w:tab w:val="center" w:pos="4703"/>
        <w:tab w:val="right" w:pos="9406"/>
      </w:tabs>
      <w:spacing w:after="0" w:line="240" w:lineRule="auto"/>
    </w:pPr>
    <w:rPr>
      <w:sz w:val="18"/>
    </w:rPr>
  </w:style>
  <w:style w:type="character" w:customStyle="1" w:styleId="SidfotChar">
    <w:name w:val="Sidfot Char"/>
    <w:basedOn w:val="Standardstycketeckensnitt"/>
    <w:link w:val="Sidfot"/>
    <w:rsid w:val="00540050"/>
    <w:rPr>
      <w:sz w:val="18"/>
    </w:rPr>
  </w:style>
  <w:style w:type="paragraph" w:styleId="Sidhuvud">
    <w:name w:val="header"/>
    <w:basedOn w:val="Normal"/>
    <w:link w:val="SidhuvudChar"/>
    <w:uiPriority w:val="99"/>
    <w:unhideWhenUsed/>
    <w:rsid w:val="0082636B"/>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82636B"/>
  </w:style>
  <w:style w:type="character" w:styleId="Sidnummer">
    <w:name w:val="page number"/>
    <w:semiHidden/>
    <w:rsid w:val="0082636B"/>
    <w:rPr>
      <w:sz w:val="22"/>
    </w:rPr>
  </w:style>
  <w:style w:type="paragraph" w:styleId="Liststycke">
    <w:name w:val="List Paragraph"/>
    <w:basedOn w:val="Normal"/>
    <w:uiPriority w:val="34"/>
    <w:qFormat/>
    <w:rsid w:val="00C208FE"/>
    <w:pPr>
      <w:ind w:left="720"/>
      <w:contextualSpacing/>
    </w:pPr>
  </w:style>
  <w:style w:type="character" w:styleId="Hyperlnk">
    <w:name w:val="Hyperlink"/>
    <w:basedOn w:val="Standardstycketeckensnitt"/>
    <w:uiPriority w:val="99"/>
    <w:unhideWhenUsed/>
    <w:rsid w:val="002D213B"/>
    <w:rPr>
      <w:color w:val="0091D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forande@torredsv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PMG">
  <a:themeElements>
    <a:clrScheme name="New KPMG Colours">
      <a:dk1>
        <a:srgbClr val="000000"/>
      </a:dk1>
      <a:lt1>
        <a:sysClr val="window" lastClr="FFFFFF"/>
      </a:lt1>
      <a:dk2>
        <a:srgbClr val="00338D"/>
      </a:dk2>
      <a:lt2>
        <a:srgbClr val="F0F0F0"/>
      </a:lt2>
      <a:accent1>
        <a:srgbClr val="0091DA"/>
      </a:accent1>
      <a:accent2>
        <a:srgbClr val="6D2077"/>
      </a:accent2>
      <a:accent3>
        <a:srgbClr val="005EB8"/>
      </a:accent3>
      <a:accent4>
        <a:srgbClr val="00A3A1"/>
      </a:accent4>
      <a:accent5>
        <a:srgbClr val="EAAA00"/>
      </a:accent5>
      <a:accent6>
        <a:srgbClr val="43B02A"/>
      </a:accent6>
      <a:hlink>
        <a:srgbClr val="0091DA"/>
      </a:hlink>
      <a:folHlink>
        <a:srgbClr val="0091DA"/>
      </a:folHlink>
    </a:clrScheme>
    <a:fontScheme name="KPMG_Arial_Fon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54000" tIns="54000" rIns="54000" bIns="54000" rtlCol="0" anchor="ctr"/>
      <a:lstStyle>
        <a:defPPr algn="ctr">
          <a:defRPr sz="9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54610" tIns="54610" rIns="54610" bIns="54610" rtlCol="0">
        <a:noAutofit/>
      </a:bodyPr>
      <a:lstStyle>
        <a:defPPr>
          <a:spcAft>
            <a:spcPts val="600"/>
          </a:spcAft>
          <a:defRPr sz="900" dirty="0" err="1" smtClean="0">
            <a:solidFill>
              <a:schemeClr val="tx2"/>
            </a:solidFill>
          </a:defRPr>
        </a:defPPr>
      </a:lstStyle>
    </a:txDef>
  </a:objectDefaults>
  <a:extraClrSchemeLst/>
  <a:custClrLst>
    <a:custClr name="KPMG Blue">
      <a:srgbClr val="00338D"/>
    </a:custClr>
    <a:custClr name="Medium Blue">
      <a:srgbClr val="005EB8"/>
    </a:custClr>
    <a:custClr name="Light Blue">
      <a:srgbClr val="0091DA"/>
    </a:custClr>
    <a:custClr name="Violet">
      <a:srgbClr val="483698"/>
    </a:custClr>
    <a:custClr name="Purple">
      <a:srgbClr val="470A68"/>
    </a:custClr>
    <a:custClr name="Light Purple">
      <a:srgbClr val="6D2077"/>
    </a:custClr>
    <a:custClr name="Green">
      <a:srgbClr val="00A3A1"/>
    </a:custClr>
    <a:custClr name="Dark Green">
      <a:srgbClr val="009A44"/>
    </a:custClr>
    <a:custClr name="Light Green">
      <a:srgbClr val="43B02A"/>
    </a:custClr>
    <a:custClr name="Yellow">
      <a:srgbClr val="EAAA00"/>
    </a:custClr>
    <a:custClr name="Orange">
      <a:srgbClr val="F68D2E"/>
    </a:custClr>
    <a:custClr name="Red ">
      <a:srgbClr val="BC204B"/>
    </a:custClr>
    <a:custClr name="Pink">
      <a:srgbClr val="C6007E"/>
    </a:custClr>
    <a:custClr name="Dark Brown">
      <a:srgbClr val="753F19"/>
    </a:custClr>
    <a:custClr name="Light Brown">
      <a:srgbClr val="9B642E"/>
    </a:custClr>
    <a:custClr name="Olive">
      <a:srgbClr val="9D9375"/>
    </a:custClr>
    <a:custClr name="Beige">
      <a:srgbClr val="E3BC9F"/>
    </a:custClr>
    <a:custClr name="Light Pink">
      <a:srgbClr val="E36877"/>
    </a:custClr>
  </a:custClrLst>
  <a:extLst>
    <a:ext uri="{05A4C25C-085E-4340-85A3-A5531E510DB2}">
      <thm15:themeFamily xmlns:thm15="http://schemas.microsoft.com/office/thememl/2012/main" name="KPMG" id="{20D654C2-2743-4E00-89D3-122FDA623FDB}" vid="{4DD40B51-A601-425D-9D66-D861035A1F1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1281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KPMG</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Lena</dc:creator>
  <cp:keywords/>
  <dc:description/>
  <cp:lastModifiedBy>Olsson, Lena</cp:lastModifiedBy>
  <cp:revision>1</cp:revision>
  <dcterms:created xsi:type="dcterms:W3CDTF">2018-03-29T07:17:00Z</dcterms:created>
  <dcterms:modified xsi:type="dcterms:W3CDTF">2018-03-29T07:28:00Z</dcterms:modified>
</cp:coreProperties>
</file>